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9517B0" w:rsidRPr="009D50CC" w:rsidRDefault="0009565F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 w:rsidRPr="0009565F">
        <w:rPr>
          <w:rFonts w:ascii="Century Gothic" w:hAnsi="Century Gothic"/>
          <w:sz w:val="22"/>
        </w:rPr>
        <w:tab/>
      </w:r>
      <w:r w:rsidR="009517B0" w:rsidRPr="009D50CC">
        <w:rPr>
          <w:rFonts w:ascii="Century Gothic" w:hAnsi="Century Gothic"/>
          <w:color w:val="000000" w:themeColor="text1"/>
          <w:sz w:val="22"/>
        </w:rPr>
        <w:t>Tisková zpráva Letní filmové školy Uherské Hradiště</w:t>
      </w:r>
    </w:p>
    <w:p w:rsidR="009517B0" w:rsidRPr="009D50CC" w:rsidRDefault="009517B0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>18. 6. 2019</w:t>
      </w:r>
    </w:p>
    <w:p w:rsidR="009517B0" w:rsidRPr="009D50CC" w:rsidRDefault="009517B0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hyperlink r:id="rId8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noProof/>
          <w:color w:val="000000" w:themeColor="text1"/>
          <w:sz w:val="22"/>
        </w:rPr>
        <w:drawing>
          <wp:inline distT="0" distB="0" distL="0" distR="0" wp14:anchorId="70EBF48A" wp14:editId="27113A5C">
            <wp:extent cx="6529070" cy="20402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FS19_newsle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2. tisková zpráva </w:t>
      </w:r>
    </w:p>
    <w:p w:rsidR="009517B0" w:rsidRPr="009D50CC" w:rsidRDefault="009517B0" w:rsidP="009517B0">
      <w:pPr>
        <w:jc w:val="both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b/>
          <w:color w:val="000000" w:themeColor="text1"/>
        </w:rPr>
      </w:pPr>
      <w:r w:rsidRPr="009D50CC">
        <w:rPr>
          <w:rFonts w:ascii="Century Gothic" w:hAnsi="Century Gothic" w:cs="Calibri"/>
          <w:b/>
          <w:color w:val="000000" w:themeColor="text1"/>
        </w:rPr>
        <w:t xml:space="preserve">Letní filmová škola představí tvorbu Michaela </w:t>
      </w:r>
      <w:proofErr w:type="spellStart"/>
      <w:r w:rsidRPr="009D50CC">
        <w:rPr>
          <w:rFonts w:ascii="Century Gothic" w:hAnsi="Century Gothic" w:cs="Calibri"/>
          <w:b/>
          <w:color w:val="000000" w:themeColor="text1"/>
        </w:rPr>
        <w:t>Hanekeho</w:t>
      </w:r>
      <w:proofErr w:type="spellEnd"/>
      <w:r w:rsidRPr="009D50CC">
        <w:rPr>
          <w:rFonts w:ascii="Century Gothic" w:hAnsi="Century Gothic" w:cs="Calibri"/>
          <w:b/>
          <w:color w:val="000000" w:themeColor="text1"/>
        </w:rPr>
        <w:t xml:space="preserve"> i studentské snímky významných českých tvůrců. Přijedou Lech </w:t>
      </w:r>
      <w:proofErr w:type="spellStart"/>
      <w:r w:rsidRPr="009D50CC">
        <w:rPr>
          <w:rFonts w:ascii="Century Gothic" w:hAnsi="Century Gothic" w:cs="Calibri"/>
          <w:b/>
          <w:color w:val="000000" w:themeColor="text1"/>
        </w:rPr>
        <w:t>Majewski</w:t>
      </w:r>
      <w:proofErr w:type="spellEnd"/>
      <w:r w:rsidRPr="009D50CC">
        <w:rPr>
          <w:rFonts w:ascii="Century Gothic" w:hAnsi="Century Gothic" w:cs="Calibri"/>
          <w:b/>
          <w:color w:val="000000" w:themeColor="text1"/>
        </w:rPr>
        <w:t xml:space="preserve">, Christian Berger či Alexej </w:t>
      </w:r>
      <w:proofErr w:type="spellStart"/>
      <w:r w:rsidRPr="009D50CC">
        <w:rPr>
          <w:rFonts w:ascii="Century Gothic" w:hAnsi="Century Gothic" w:cs="Calibri"/>
          <w:b/>
          <w:color w:val="000000" w:themeColor="text1"/>
        </w:rPr>
        <w:t>German</w:t>
      </w:r>
      <w:proofErr w:type="spellEnd"/>
      <w:r w:rsidRPr="009D50CC">
        <w:rPr>
          <w:rFonts w:ascii="Century Gothic" w:hAnsi="Century Gothic" w:cs="Calibri"/>
          <w:b/>
          <w:color w:val="000000" w:themeColor="text1"/>
        </w:rPr>
        <w:t xml:space="preserve"> ml.</w:t>
      </w:r>
    </w:p>
    <w:p w:rsidR="009517B0" w:rsidRPr="009D50CC" w:rsidRDefault="009517B0" w:rsidP="009517B0">
      <w:pPr>
        <w:jc w:val="both"/>
        <w:rPr>
          <w:color w:val="000000" w:themeColor="text1"/>
        </w:rPr>
      </w:pP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Letní filmová škola Uherské Hradiště, která se letos koná v termínu 26. července až 4. srpna, představí v sekci Ikona méně známou tvorbu i nejzásadnější snímky rakouského režiséra, držitele dvou Zlatých glóbů Michaela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Hanekeho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. V nové sekci FAMU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History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uvede festival studentské filmy Václava Vorlíčka, Hynka Bočana či Jaromila Jireše.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Loni poprvé uvedená</w:t>
      </w:r>
      <w:r w:rsidRPr="009D50CC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sekce </w:t>
      </w:r>
      <w:r w:rsidRPr="009D50CC">
        <w:rPr>
          <w:rFonts w:ascii="Century Gothic" w:hAnsi="Century Gothic" w:cs="Arial"/>
          <w:b/>
          <w:color w:val="000000" w:themeColor="text1"/>
          <w:sz w:val="22"/>
          <w:szCs w:val="22"/>
        </w:rPr>
        <w:t>Ikona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se věnuje kultovním režisérům současnosti a pátrá po tom, jakým způsobem dospěli k svému ikonickému statusu. </w:t>
      </w:r>
      <w:r w:rsidRPr="009D50CC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„Základní otázku, na kterou sekce odpovídá, lze formulovat následovně: „jak se XXX stal XXX“, v roce 2019 tedy „jak se </w:t>
      </w:r>
      <w:proofErr w:type="spellStart"/>
      <w:r w:rsidRPr="009D50CC">
        <w:rPr>
          <w:rFonts w:ascii="Century Gothic" w:hAnsi="Century Gothic" w:cs="Arial"/>
          <w:i/>
          <w:color w:val="000000" w:themeColor="text1"/>
          <w:sz w:val="22"/>
          <w:szCs w:val="22"/>
        </w:rPr>
        <w:t>Haneke</w:t>
      </w:r>
      <w:proofErr w:type="spellEnd"/>
      <w:r w:rsidRPr="009D50CC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 stal </w:t>
      </w:r>
      <w:proofErr w:type="spellStart"/>
      <w:r w:rsidRPr="009D50CC">
        <w:rPr>
          <w:rFonts w:ascii="Century Gothic" w:hAnsi="Century Gothic" w:cs="Arial"/>
          <w:i/>
          <w:color w:val="000000" w:themeColor="text1"/>
          <w:sz w:val="22"/>
          <w:szCs w:val="22"/>
        </w:rPr>
        <w:t>Hanekem</w:t>
      </w:r>
      <w:proofErr w:type="spellEnd"/>
      <w:r w:rsidRPr="009D50CC">
        <w:rPr>
          <w:rFonts w:ascii="Century Gothic" w:hAnsi="Century Gothic" w:cs="Arial"/>
          <w:i/>
          <w:color w:val="000000" w:themeColor="text1"/>
          <w:sz w:val="22"/>
          <w:szCs w:val="22"/>
        </w:rPr>
        <w:t>“. Cílem programu je představení základních prvků, ze kterých se postupně složil obraz velkého režiséra,“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řekl </w:t>
      </w:r>
      <w:r w:rsidRPr="009D50CC">
        <w:rPr>
          <w:rFonts w:ascii="Century Gothic" w:hAnsi="Century Gothic" w:cs="Arial"/>
          <w:b/>
          <w:color w:val="000000" w:themeColor="text1"/>
          <w:sz w:val="22"/>
          <w:szCs w:val="22"/>
        </w:rPr>
        <w:t>Jan Jílek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, hlavní dramaturg festivalu. Dramaturgie sekce se letos ujal rakouský filmový publicista a katolický kaplan </w:t>
      </w:r>
      <w:r w:rsidRPr="009D50CC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Alfred </w:t>
      </w:r>
      <w:proofErr w:type="spellStart"/>
      <w:r w:rsidRPr="009D50CC">
        <w:rPr>
          <w:rFonts w:ascii="Century Gothic" w:hAnsi="Century Gothic" w:cs="Arial"/>
          <w:b/>
          <w:color w:val="000000" w:themeColor="text1"/>
          <w:sz w:val="22"/>
          <w:szCs w:val="22"/>
        </w:rPr>
        <w:t>Jokesch</w:t>
      </w:r>
      <w:proofErr w:type="spellEnd"/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, takže můžeme čekat neotřelý pohled na </w:t>
      </w:r>
      <w:proofErr w:type="spellStart"/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Hanekeho</w:t>
      </w:r>
      <w:proofErr w:type="spellEnd"/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poetiku a témata spojená s jeho tvorbou (zobrazení násilí apod.). Dalším hostem bude kameraman a dlouholetý </w:t>
      </w:r>
      <w:proofErr w:type="spellStart"/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Hanekeho</w:t>
      </w:r>
      <w:proofErr w:type="spellEnd"/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spolupracovník </w:t>
      </w:r>
      <w:r w:rsidRPr="009D50CC">
        <w:rPr>
          <w:rFonts w:ascii="Century Gothic" w:hAnsi="Century Gothic" w:cs="Arial"/>
          <w:b/>
          <w:color w:val="000000" w:themeColor="text1"/>
          <w:sz w:val="22"/>
          <w:szCs w:val="22"/>
        </w:rPr>
        <w:t>Christian Berger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. Prvním uvedeným filmem budou </w:t>
      </w:r>
      <w:r w:rsidRPr="009D50CC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Tři cesty k moři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z roku 1976, posledním pak předloňský </w:t>
      </w:r>
      <w:r w:rsidRPr="009D50CC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Happy End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b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Hostem Letní filmové školy bude i polský filmový režisér, spisovatel, básník a malíř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Lech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Majewski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spolupracuje s osobnostmi světa umění (Julian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Schnabel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) i hereckými legendami (Charlotte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Ramplingová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). U svých děl se ujímá nejen režie, ale často vystupuje i v rolích producenta, scenáristy, střihače či kameramana.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Majewski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na LFŠ uvede reprezentativní výběr ze svých unikátních filmů.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Na festival dorazí i stěžejní postava současné ruské kinematografie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Alexej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German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ml.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jehož výsostně atmosférické filmy bývají pravidelně premiérovány na festivalech v Berlíně či Benátkách,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lastRenderedPageBreak/>
        <w:t xml:space="preserve">odkud si režisér za svůj třetí film </w:t>
      </w:r>
      <w:r w:rsidRPr="009D50CC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Papírový voják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(2008) přivezl i cenu za režii. Jeho festivalově nejúspěšnějším titulem je loňský </w:t>
      </w:r>
      <w:proofErr w:type="spellStart"/>
      <w:r w:rsidRPr="009D50CC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Dovlatov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, který byl do distribuce prodán na všechny obydlené kontinenty.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Po deseti letech se do Uherského Hradiště vrací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Marika Green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, herečka, modelka a fotografka, která na LFŠ představí unikátní fotografickou výstavu mapující osobnosti jejího rodu s názvem Green / Fotografické paměti.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Sekce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FAMU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History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se ve svém prvním roce existence zaměří na režiséry a režisérky pražské Filmové akademie múzických umění, kteří zde studovali a natáčeli své filmy od založení v roce 1946/47 až do školního roku 1956/57. Divák se podrobně seznámí s tvorbou tvůrců, jako byli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Václav Vorlíček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Milan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Vošmik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Drahomíra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Reňáková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– Králová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Hynek Bočan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Jaromil Jireš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nebo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Jan Němec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. Jejich studentská tvorba výrazně uspěla na zahraničních festivalech a otevřela jim dveře do československého hraného filmu.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Sekce FAMU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History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doplní tradiční prezentaci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tvorby studentů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filmových škol, která je letos opět na vysoké úrovni. Příkladem může být i úspěch několika snímků na zahraničních festivalech. Pražskou FAMU reprezentuje kupříkladu nenápadná hořká komedie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Cukr a sůl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režiséra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Adama Martince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o pravidelném setkávání bodrých kamarádů, nebo snímek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Sto dvacet osm tisíc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režiséra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Ondřeje Erbana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, který se zaměřuje na palčivý problém v české společnosti - exekutory a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 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zabavování majetku.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shd w:val="clear" w:color="auto" w:fill="FFFFFF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D50CC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„Osobitý přístup, originální témata a neotřelé návrhy na jejich zpracování, to je největší devíza studentů a mladých tvůrců v oblasti audiovizuální tvorby. Jejich kvalit jsme si plně vědomi a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> </w:t>
      </w:r>
      <w:r w:rsidRPr="009D50CC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 xml:space="preserve">snažíme se je systematicky podporovat, talentované tvůrce vyhledávat a spolupracovat s nimi. Díky tomu vznikají díla, která oceňují diváci i odborné poroty – jako třeba snímek Cukr a sůl, jenž měl světovou premiéru na festivalu v San Sebastianu, na Festivalu krátkých filmů Praha získal Cenu pro nejlepší film a obdržel i nominaci na Cenu Magnesia. Ukazuje se, že náš Filmový akcelerátor, jak projekt spolupráce s filmovými školami nazýváme, funguje. Jen letos jsme podpořili vznik dalších tří snímků začínajících tvůrců,“ 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konstatuje generální ředitel České televize </w:t>
      </w:r>
      <w:r w:rsidRPr="009D50CC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Petr Dvořák</w:t>
      </w:r>
      <w:r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 a dodává: </w:t>
      </w:r>
      <w:r w:rsidRPr="009D50CC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„Tvorba mladých talentů má své pevné místo i na obrazovce. Přehlídku nejlepších studentských snímků, jež se letos představí na Letní filmové škole, odvysíláme již posedmé.“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Studentský maraton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proběhne zároveň v České televizi i v 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innogy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letním kině Masarykovo náměstí v sobotu 27. července večer.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V loňském roce zahájili organizátoři v souvislosti se 100. výročím vzniku Československa tříletý cyklus </w:t>
      </w:r>
      <w:r w:rsidRPr="009D50CC"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Kdo jsou Češi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v němž zkoumají různé fasety národní povahy pohledem českých tvůrců. Po loňské úvaze o tenké hranici mezi hrdinstvím a zbabělostí se letošní výběr nazvaný Smějící se bestie věnuje snímkům, dokumentujícím svébytný český postoj k moci a autoritám. Filmy jako </w:t>
      </w:r>
      <w:r w:rsidRPr="009D50CC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Nikdo nic neví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Osudy dobrého vojáka Švejka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či </w:t>
      </w:r>
      <w:r w:rsidRPr="009D50CC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Nejistá sezóna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doprovodí diskuse odborníků.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Druhý ročník </w:t>
      </w:r>
      <w:r w:rsidRPr="009D50CC">
        <w:rPr>
          <w:rFonts w:ascii="Century Gothic" w:hAnsi="Century Gothic" w:cs="Calibri"/>
          <w:b/>
          <w:iCs/>
          <w:color w:val="000000" w:themeColor="text1"/>
          <w:sz w:val="22"/>
          <w:szCs w:val="22"/>
        </w:rPr>
        <w:t>Východních příslibů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přinese především mimořádně výživný pohled do dějin i přítomnosti zemí někdejšího východního bloku. Větší část letošní přehlídky tvoří dramata zkoumající kolizní momenty národní historie i méně existenciální, přesto naléhavé problémy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lastRenderedPageBreak/>
        <w:t xml:space="preserve">současníků. Podoby a důsledky války budeme moct prozkoumat ze srbského, ruského i polského pohledu. Chybět ale nebude ani animovaný dokument o válce v Angole natočený podle knihy legendárního polského reportéra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Ryszarda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Kapuścińského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. Témata dospívání, politiky, ekologie i mezilidských vztahů představí řada podnětných a leckdy i výjimečných autorů z Rumunska, Kazachstánu a Maďarska.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Loni poprvé Letní filmová škola zařadila do svého programu filmy natočené ve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virtuální realitě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. Letošní výběr novinek z líhně VR vizionářů zahrne poprvé i interaktivní projekty pro náročnější VR zařízení. Stejně tak se poprvé na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Filmovce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uskuteční unikátní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site-specific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VR akce – filmy s vězeňskou tematikou se spojí s reálným geniem loci hradišťské opuštěné věznice. Další lineární VR filmy se pak zaměří např. na hororovou tvorbu z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Taiwanu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a Jižní Koreji. Další pásmo poté představí trend „VR ART“, tedy převádění obrazů slavných mistrů do VR. A nechybí ani nejnovější dokumenty z festivalu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Jeden svět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je spoluorganizátorem letošní VR selekce společně se studiem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Brainz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a hradišťskou herní arénou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Laser Game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Ultron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Sekce </w:t>
      </w:r>
      <w:r w:rsidRPr="009D50CC">
        <w:rPr>
          <w:rFonts w:ascii="Century Gothic" w:hAnsi="Century Gothic"/>
          <w:b/>
          <w:bCs/>
          <w:color w:val="000000" w:themeColor="text1"/>
          <w:sz w:val="22"/>
          <w:szCs w:val="22"/>
        </w:rPr>
        <w:t>HOT TV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se v letošním ročníku zaměřuje na televizní vyprávění. Protože je ale prakticky nemožné obsáhnout všechny jeho aspekty, budou prozkoumány především ty způsoby vyprávění, které jsou v současné televizi používány jako hlavní atrakce televizních seriálů (např. </w:t>
      </w:r>
      <w:r w:rsidRPr="009D50CC">
        <w:rPr>
          <w:rFonts w:ascii="Century Gothic" w:hAnsi="Century Gothic"/>
          <w:i/>
          <w:iCs/>
          <w:color w:val="000000" w:themeColor="text1"/>
          <w:sz w:val="22"/>
          <w:szCs w:val="22"/>
        </w:rPr>
        <w:t>Panenka Jane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/>
          <w:i/>
          <w:iCs/>
          <w:color w:val="000000" w:themeColor="text1"/>
          <w:sz w:val="22"/>
          <w:szCs w:val="22"/>
        </w:rPr>
        <w:t>Odpočívej v pokoji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nebo </w:t>
      </w:r>
      <w:r w:rsidRPr="009D50CC">
        <w:rPr>
          <w:rFonts w:ascii="Century Gothic" w:hAnsi="Century Gothic"/>
          <w:i/>
          <w:iCs/>
          <w:color w:val="000000" w:themeColor="text1"/>
          <w:sz w:val="22"/>
          <w:szCs w:val="22"/>
        </w:rPr>
        <w:t>Osmý smysl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).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Dvě </w:t>
      </w:r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letní kina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přinesou akreditovaným návštěvníkům festivalu i místním obyvatelům divácky nejatraktivnější české novinky (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Ženy v běhu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Teroristka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Úsměvy smutných mužů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či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Čertí brko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) i zapomenuté klenoty 90. let (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Návrat idiota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Kouř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Jízda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či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Postel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). V 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innogy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letním kině na Masarykově náměstí se pak všichni mohou těšit na druhý sobotní večer a historicky nejúspěšnější film v českých kinech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 xml:space="preserve">Bohemian </w:t>
      </w:r>
      <w:proofErr w:type="spellStart"/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Rhapsody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V letošním roce se bude konat již druhý </w:t>
      </w:r>
      <w:proofErr w:type="spellStart"/>
      <w:r w:rsidRPr="009D50CC"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Industry</w:t>
      </w:r>
      <w:proofErr w:type="spellEnd"/>
      <w:r w:rsidRPr="009D50CC"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 xml:space="preserve"> program filmové a audiovizuální výchovy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pořádá Letní filmová škola ve spolupráci s Národním filmovým muzeem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NaFilM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Industry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program nabídne nejen diskuzní panely s českými i zahraničními hosty, ale především praktické ukázky přístupné veřejnosti. Účastníci si vyzkouší, jak se dělají ruchy a zvukové efekty ve filmu, a odhalí, jak významnou roli zastávají, nebo zjistí, jak jednoduše lze pomocí zvuku nebo střihu s obsahem filmu manipulovat. Součástí bude také výjimečná úniková hra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Fakescape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v rámci které si lze vyzkoušet, jak důležité je ověřovat si informace a rozpoznat nástrahy a dezinformace v médiích. Účast na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Industry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programu je bezplatná a otevřená pro všechny velké i malé zájemce.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Svůj prostor na Letní filmové škole v rámci odborného programu bude mít i mezinárodní projekt filmové výchovy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CinEd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zdarma pomocí webové platformy </w:t>
      </w:r>
      <w:hyperlink r:id="rId10" w:history="1">
        <w:r w:rsidRPr="009D50CC">
          <w:rPr>
            <w:rStyle w:val="Hypertextovodkaz"/>
            <w:rFonts w:ascii="Century Gothic" w:hAnsi="Century Gothic" w:cs="Calibri"/>
            <w:color w:val="000000" w:themeColor="text1"/>
            <w:sz w:val="22"/>
            <w:szCs w:val="22"/>
          </w:rPr>
          <w:t>www.cined.eu</w:t>
        </w:r>
      </w:hyperlink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zpřístupňuje evropské filmy školám, žákům a studentům ve věku 6 – 19 let a jehož českým partnerem je Asociace českých filmových klubů. Zájemci o filmové vzdělávání se mohou těšit na projekci snímku </w:t>
      </w:r>
      <w:r w:rsidRPr="009D50CC">
        <w:rPr>
          <w:rFonts w:ascii="Century Gothic" w:hAnsi="Century Gothic" w:cs="Calibri"/>
          <w:i/>
          <w:color w:val="000000" w:themeColor="text1"/>
          <w:sz w:val="22"/>
          <w:szCs w:val="22"/>
        </w:rPr>
        <w:t>Jak jsem strávil konec světa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za účasti režiséra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Cătălina</w:t>
      </w:r>
      <w:proofErr w:type="spellEnd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 w:cs="Calibri"/>
          <w:b/>
          <w:color w:val="000000" w:themeColor="text1"/>
          <w:sz w:val="22"/>
          <w:szCs w:val="22"/>
        </w:rPr>
        <w:t>Mitulescu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patří k hlavním hostům festivalu. Následující den proběhne vzdělávací seminář pro pedagogy a jiné zájemce. Seminář je akreditován MŠMT a je zdarma. Podmínkou je pouze registrace na stránkách </w:t>
      </w:r>
      <w:hyperlink r:id="rId11" w:history="1">
        <w:r w:rsidRPr="009D50CC">
          <w:rPr>
            <w:rStyle w:val="Hypertextovodkaz"/>
            <w:rFonts w:ascii="Century Gothic" w:hAnsi="Century Gothic" w:cs="Calibri"/>
            <w:color w:val="000000" w:themeColor="text1"/>
            <w:sz w:val="22"/>
            <w:szCs w:val="22"/>
          </w:rPr>
          <w:t>www.cined.cz</w:t>
        </w:r>
      </w:hyperlink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lastRenderedPageBreak/>
        <w:t xml:space="preserve">Akreditace, balíčky vstupů i vstupenky na doprovodný program jsou v prodeji v akreditačním systému </w:t>
      </w:r>
      <w:hyperlink r:id="rId12" w:history="1">
        <w:r w:rsidRPr="009D50CC">
          <w:rPr>
            <w:rStyle w:val="Hypertextovodkaz"/>
            <w:rFonts w:ascii="Century Gothic" w:hAnsi="Century Gothic" w:cs="Calibri"/>
            <w:color w:val="000000" w:themeColor="text1"/>
            <w:sz w:val="22"/>
            <w:szCs w:val="22"/>
          </w:rPr>
          <w:t>https://moje.lfs.cz/</w:t>
        </w:r>
      </w:hyperlink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. Do konce června nabízí organizátoři festivalu devítidenní akreditaci s tzv. včasnou slevou.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u w:val="single"/>
        </w:rPr>
        <w:t>Hlavní pořadatel:</w:t>
      </w:r>
      <w:r w:rsidRPr="009D50CC">
        <w:rPr>
          <w:rFonts w:ascii="Century Gothic" w:hAnsi="Century Gothic"/>
          <w:color w:val="000000" w:themeColor="text1"/>
          <w:sz w:val="22"/>
        </w:rPr>
        <w:t xml:space="preserve"> Asociace českých filmových klubů, z. s.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innogy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Město Uherské Hradiště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Finanční podpora: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Ministerstvo kultury ČR, Státní fond kinematografie, Zlínský kraj, Česko-polské fórum, Velvyslanectví Spojených států amerických, Rakouské kulturní fórum, Francouzský institut v Praze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sekce virtuální realita: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Jeden svět,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Brainz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  <w:u w:val="single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filmařského workshopu: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LG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Partneři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Industry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NaFilM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Free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Cinema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CinEd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Česká televize, Respekt,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1, Český rozhlas Vltava,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Wave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ČTK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Totalfilm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ČSFD, Dokina.cz, Full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Moon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Proti šedi, NaFilmu.cz, A2, 25fps, Studenta, Kinema.sk, Toxin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Regionální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Televize TVS, Dobrý den s Kurýrem, Slovácký deník,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ČRo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Rádio ROCK MAX,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inZlin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Oficiální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cider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Kingswood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herního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Mindok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dodavatel vína: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Sdružení slováckých vinařů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komunikace: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Libli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dopravce: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LEO Express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techniky: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RepasPoint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vůz: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Lion Car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Partnerský hotel: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Skanzen Modrá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Spolupráce: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AČFK servis,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Kreativní Evropa MEDIA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, Národní filmový archiv, Slovenský filmový ústav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Asociace slovenských filmových klubů, Univerzita Tomáše Bati ve Zlíně, Univerzita Palackého v Olomouci, Polský institut Praha,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KineDok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Mezipatra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Queer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Festival,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Cinergy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mmcité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ISIC,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Capsa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EPAVA Olomouc,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Zlin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Office, Městská kina Uherské Hradiště, Sběrné suroviny UH, Park Rochus,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Datakal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Slovácké muzeum v Uherském Hradišti, Slovácké léto, časopis HOST, NPÚ Kroměříž, Filmová nadace,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Terryho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ponožky</w:t>
      </w:r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jc w:val="center"/>
        <w:rPr>
          <w:rStyle w:val="Hypertextovodkaz"/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Oficiální stránky Letní filmové školy: </w:t>
      </w:r>
      <w:hyperlink r:id="rId13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  </w:t>
      </w:r>
      <w:hyperlink r:id="rId14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www.facebook.com/filmovekluby</w:t>
        </w:r>
      </w:hyperlink>
      <w:r w:rsidRPr="009D50CC">
        <w:rPr>
          <w:rFonts w:ascii="Century Gothic" w:hAnsi="Century Gothic"/>
          <w:color w:val="000000" w:themeColor="text1"/>
          <w:sz w:val="22"/>
        </w:rPr>
        <w:t xml:space="preserve">         </w:t>
      </w:r>
      <w:r w:rsidRPr="009D50CC">
        <w:rPr>
          <w:rFonts w:ascii="Century Gothic" w:hAnsi="Century Gothic"/>
          <w:color w:val="000000" w:themeColor="text1"/>
          <w:sz w:val="22"/>
        </w:rPr>
        <w:tab/>
      </w:r>
      <w:hyperlink r:id="rId15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https://www.facebook.com/letnifilmovaskola/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>Pro více informací, prosím, kontaktujte:</w:t>
      </w:r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Lenka Horáková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Tisková mluvčí a PR</w:t>
      </w:r>
    </w:p>
    <w:p w:rsidR="009517B0" w:rsidRPr="009D50CC" w:rsidRDefault="009517B0" w:rsidP="009517B0">
      <w:pPr>
        <w:pStyle w:val="Bezmezer"/>
        <w:jc w:val="center"/>
        <w:rPr>
          <w:rStyle w:val="Hypertextovodkaz"/>
          <w:rFonts w:eastAsia="Arial Unicode MS"/>
          <w:color w:val="000000" w:themeColor="text1"/>
          <w:kern w:val="1"/>
          <w:lang w:eastAsia="hi-IN" w:bidi="hi-IN"/>
        </w:rPr>
      </w:pPr>
      <w:hyperlink r:id="rId16" w:history="1">
        <w:r w:rsidRPr="009D50CC">
          <w:rPr>
            <w:rStyle w:val="Hypertextovodkaz"/>
            <w:rFonts w:ascii="Century Gothic" w:eastAsia="Arial Unicode MS" w:hAnsi="Century Gothic"/>
            <w:color w:val="000000" w:themeColor="text1"/>
            <w:kern w:val="1"/>
            <w:lang w:eastAsia="hi-IN" w:bidi="hi-IN"/>
          </w:rPr>
          <w:t>lenka.horakova@</w:t>
        </w:r>
      </w:hyperlink>
      <w:r w:rsidRPr="009D50CC">
        <w:rPr>
          <w:rStyle w:val="Hypertextovodkaz"/>
          <w:rFonts w:ascii="Century Gothic" w:eastAsia="Arial Unicode MS" w:hAnsi="Century Gothic"/>
          <w:color w:val="000000" w:themeColor="text1"/>
          <w:kern w:val="1"/>
          <w:lang w:eastAsia="hi-IN" w:bidi="hi-IN"/>
        </w:rPr>
        <w:t>lfs.cz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Cs w:val="24"/>
        </w:rPr>
        <w:t>tel.: 775 936 253</w:t>
      </w:r>
    </w:p>
    <w:p w:rsidR="008F33E0" w:rsidRDefault="008F33E0" w:rsidP="0009565F">
      <w:pPr>
        <w:jc w:val="center"/>
        <w:rPr>
          <w:rFonts w:ascii="Century Gothic" w:hAnsi="Century Gothic"/>
          <w:sz w:val="22"/>
        </w:rPr>
      </w:pPr>
      <w:bookmarkStart w:id="0" w:name="_GoBack"/>
      <w:bookmarkEnd w:id="0"/>
    </w:p>
    <w:sectPr w:rsidR="008F33E0" w:rsidSect="000704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768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32" w:rsidRDefault="00775532">
      <w:r>
        <w:separator/>
      </w:r>
    </w:p>
  </w:endnote>
  <w:endnote w:type="continuationSeparator" w:id="0">
    <w:p w:rsidR="00775532" w:rsidRDefault="007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A1" w:rsidRDefault="00FC5310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38555"/>
          <wp:effectExtent l="0" t="0" r="0" b="0"/>
          <wp:wrapNone/>
          <wp:docPr id="6" name="obrázek 3" descr="zapati-lfs-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lfs-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32" w:rsidRDefault="00775532">
      <w:r>
        <w:separator/>
      </w:r>
    </w:p>
  </w:footnote>
  <w:footnote w:type="continuationSeparator" w:id="0">
    <w:p w:rsidR="00775532" w:rsidRDefault="0077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3" w:rsidRDefault="00FC5310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8405" cy="1744980"/>
          <wp:effectExtent l="0" t="0" r="0" b="0"/>
          <wp:wrapTopAndBottom/>
          <wp:docPr id="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1"/>
    <w:rsid w:val="00001060"/>
    <w:rsid w:val="00002C68"/>
    <w:rsid w:val="000066E8"/>
    <w:rsid w:val="000231AC"/>
    <w:rsid w:val="00027AD4"/>
    <w:rsid w:val="00041F71"/>
    <w:rsid w:val="00050C74"/>
    <w:rsid w:val="00060BDB"/>
    <w:rsid w:val="00070403"/>
    <w:rsid w:val="000777E1"/>
    <w:rsid w:val="0009565F"/>
    <w:rsid w:val="000A0628"/>
    <w:rsid w:val="00107A0E"/>
    <w:rsid w:val="001928D9"/>
    <w:rsid w:val="001B5F8E"/>
    <w:rsid w:val="001C1857"/>
    <w:rsid w:val="001F0CE0"/>
    <w:rsid w:val="0021677B"/>
    <w:rsid w:val="002850D7"/>
    <w:rsid w:val="002A2751"/>
    <w:rsid w:val="002B187E"/>
    <w:rsid w:val="002B2AF8"/>
    <w:rsid w:val="002B4F37"/>
    <w:rsid w:val="002C16B4"/>
    <w:rsid w:val="002C7624"/>
    <w:rsid w:val="002D11FC"/>
    <w:rsid w:val="002E42D0"/>
    <w:rsid w:val="0030098E"/>
    <w:rsid w:val="00312D06"/>
    <w:rsid w:val="00322901"/>
    <w:rsid w:val="0035633F"/>
    <w:rsid w:val="003A2B22"/>
    <w:rsid w:val="003C31F4"/>
    <w:rsid w:val="003E1787"/>
    <w:rsid w:val="003F2E46"/>
    <w:rsid w:val="00402E48"/>
    <w:rsid w:val="00412567"/>
    <w:rsid w:val="004451BB"/>
    <w:rsid w:val="004668E7"/>
    <w:rsid w:val="00472DA5"/>
    <w:rsid w:val="004907EB"/>
    <w:rsid w:val="00494546"/>
    <w:rsid w:val="00494AB9"/>
    <w:rsid w:val="00497363"/>
    <w:rsid w:val="004A032C"/>
    <w:rsid w:val="004B7AEC"/>
    <w:rsid w:val="004C15AB"/>
    <w:rsid w:val="004C499A"/>
    <w:rsid w:val="004E441F"/>
    <w:rsid w:val="004E7E7F"/>
    <w:rsid w:val="0051085A"/>
    <w:rsid w:val="00521D52"/>
    <w:rsid w:val="00533EE8"/>
    <w:rsid w:val="005648D8"/>
    <w:rsid w:val="00570A04"/>
    <w:rsid w:val="00576FEB"/>
    <w:rsid w:val="005C0B0A"/>
    <w:rsid w:val="005F4AE5"/>
    <w:rsid w:val="00636A09"/>
    <w:rsid w:val="00645836"/>
    <w:rsid w:val="00671114"/>
    <w:rsid w:val="006B5B49"/>
    <w:rsid w:val="006C273C"/>
    <w:rsid w:val="006C31F4"/>
    <w:rsid w:val="006D546A"/>
    <w:rsid w:val="006E17F5"/>
    <w:rsid w:val="00710E74"/>
    <w:rsid w:val="00720B8D"/>
    <w:rsid w:val="00735314"/>
    <w:rsid w:val="007406B4"/>
    <w:rsid w:val="00773522"/>
    <w:rsid w:val="00775532"/>
    <w:rsid w:val="007835E0"/>
    <w:rsid w:val="00792C17"/>
    <w:rsid w:val="00793C39"/>
    <w:rsid w:val="007A59BE"/>
    <w:rsid w:val="007C0176"/>
    <w:rsid w:val="008007F3"/>
    <w:rsid w:val="0080207B"/>
    <w:rsid w:val="00821C02"/>
    <w:rsid w:val="0083708F"/>
    <w:rsid w:val="00837437"/>
    <w:rsid w:val="00856612"/>
    <w:rsid w:val="008B6933"/>
    <w:rsid w:val="008F33E0"/>
    <w:rsid w:val="00900CEE"/>
    <w:rsid w:val="00914A53"/>
    <w:rsid w:val="009517B0"/>
    <w:rsid w:val="00951D78"/>
    <w:rsid w:val="00992003"/>
    <w:rsid w:val="009978DD"/>
    <w:rsid w:val="009A4DF7"/>
    <w:rsid w:val="009B6D9B"/>
    <w:rsid w:val="009D0140"/>
    <w:rsid w:val="009D0ABD"/>
    <w:rsid w:val="009D4B90"/>
    <w:rsid w:val="009D54CB"/>
    <w:rsid w:val="00A0105F"/>
    <w:rsid w:val="00A14CF7"/>
    <w:rsid w:val="00A22826"/>
    <w:rsid w:val="00A22A83"/>
    <w:rsid w:val="00A65666"/>
    <w:rsid w:val="00A726EF"/>
    <w:rsid w:val="00A909CE"/>
    <w:rsid w:val="00AB0EAE"/>
    <w:rsid w:val="00AB71B7"/>
    <w:rsid w:val="00AB7AAA"/>
    <w:rsid w:val="00AB7EE2"/>
    <w:rsid w:val="00AC0A7D"/>
    <w:rsid w:val="00AC634F"/>
    <w:rsid w:val="00AE1936"/>
    <w:rsid w:val="00AE783D"/>
    <w:rsid w:val="00AF0138"/>
    <w:rsid w:val="00B236CF"/>
    <w:rsid w:val="00B40E2B"/>
    <w:rsid w:val="00B47F6C"/>
    <w:rsid w:val="00BC1340"/>
    <w:rsid w:val="00BC3C45"/>
    <w:rsid w:val="00BF63D6"/>
    <w:rsid w:val="00C004B9"/>
    <w:rsid w:val="00C02D0E"/>
    <w:rsid w:val="00C32B88"/>
    <w:rsid w:val="00C84189"/>
    <w:rsid w:val="00C914E3"/>
    <w:rsid w:val="00CE0F32"/>
    <w:rsid w:val="00CF6E88"/>
    <w:rsid w:val="00D30E60"/>
    <w:rsid w:val="00D42675"/>
    <w:rsid w:val="00D46FE1"/>
    <w:rsid w:val="00D51DD8"/>
    <w:rsid w:val="00D6617B"/>
    <w:rsid w:val="00DA7128"/>
    <w:rsid w:val="00DD10D2"/>
    <w:rsid w:val="00DD26E5"/>
    <w:rsid w:val="00DD45A1"/>
    <w:rsid w:val="00DE6012"/>
    <w:rsid w:val="00DF3240"/>
    <w:rsid w:val="00DF56FA"/>
    <w:rsid w:val="00E266AB"/>
    <w:rsid w:val="00E26FDE"/>
    <w:rsid w:val="00E319D7"/>
    <w:rsid w:val="00E63EC0"/>
    <w:rsid w:val="00E74BD2"/>
    <w:rsid w:val="00E76DAB"/>
    <w:rsid w:val="00E964E6"/>
    <w:rsid w:val="00EB0A75"/>
    <w:rsid w:val="00ED0908"/>
    <w:rsid w:val="00F160AF"/>
    <w:rsid w:val="00F212C9"/>
    <w:rsid w:val="00F2531E"/>
    <w:rsid w:val="00F30920"/>
    <w:rsid w:val="00F74089"/>
    <w:rsid w:val="00F75548"/>
    <w:rsid w:val="00F75944"/>
    <w:rsid w:val="00F8280C"/>
    <w:rsid w:val="00F95723"/>
    <w:rsid w:val="00F96C55"/>
    <w:rsid w:val="00FC531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5EBECF"/>
  <w15:docId w15:val="{DAD51A21-48DF-A74E-8ECD-12A7A11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1F4"/>
    <w:rPr>
      <w:sz w:val="24"/>
      <w:szCs w:val="24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D4B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7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7B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51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lfs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oje.lfs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nka.horakova@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ed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etnifilmovaskol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ned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filmovekluby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A845-FEFD-A341-BB51-780965E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Microsoft Office User</cp:lastModifiedBy>
  <cp:revision>2</cp:revision>
  <cp:lastPrinted>2019-05-13T14:50:00Z</cp:lastPrinted>
  <dcterms:created xsi:type="dcterms:W3CDTF">2019-06-18T15:21:00Z</dcterms:created>
  <dcterms:modified xsi:type="dcterms:W3CDTF">2019-06-18T15:21:00Z</dcterms:modified>
</cp:coreProperties>
</file>